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附件3</w:t>
      </w:r>
    </w:p>
    <w:p>
      <w:pPr>
        <w:spacing w:before="0" w:after="0" w:line="36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0"/>
          <w:shd w:fill="auto" w:val="clear"/>
        </w:rPr>
        <w:t xml:space="preserve">《水安将军》安全生产知识趣味活动方案</w:t>
      </w:r>
    </w:p>
    <w:p>
      <w:pPr>
        <w:spacing w:before="0" w:after="0" w:line="360"/>
        <w:ind w:right="0" w:left="0" w:firstLine="600"/>
        <w:jc w:val="both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0" w:after="0" w:line="360"/>
        <w:ind w:right="0" w:left="0" w:firstLine="600"/>
        <w:jc w:val="left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为进一步提高水利从业人员</w:t>
      </w:r>
      <w:r>
        <w:rPr>
          <w:rFonts w:ascii="仿宋" w:hAnsi="仿宋" w:cs="仿宋" w:eastAsia="仿宋"/>
          <w:color w:val="000000"/>
          <w:spacing w:val="0"/>
          <w:position w:val="0"/>
          <w:sz w:val="30"/>
          <w:shd w:fill="auto" w:val="clear"/>
        </w:rPr>
        <w:t xml:space="preserve">安全意识和安全素质</w:t>
      </w: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，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运用安全信息化手段，宣传普及安全生产知识，</w:t>
      </w: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倡导安全文化，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不断提高全国水利系统各单位安全生产管理水平，形成“安全生产天天学、时时抓”的常态管理模式，促进水利安全生产形势持续稳定向好。水利部安全监督司主持开发了《水安将军》安全生产趣味知识活动，通过寓教于乐的方式创新安全生产知识学习方式，让大家在活动中学习安全知识，在乐趣中提升安全水平。</w:t>
      </w:r>
    </w:p>
    <w:p>
      <w:pPr>
        <w:widowControl w:val="false"/>
        <w:spacing w:before="0" w:after="0" w:line="360"/>
        <w:ind w:right="0" w:left="0" w:firstLine="640"/>
        <w:jc w:val="left"/>
        <w:rPr>
          <w:rFonts w:ascii="方正黑体_GBK" w:hAnsi="方正黑体_GBK" w:cs="方正黑体_GBK" w:eastAsia="方正黑体_GBK"/>
          <w:b/>
          <w:color w:val="333333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一、</w:t>
      </w:r>
      <w:r>
        <w:rPr>
          <w:rFonts w:ascii="宋体" w:hAnsi="宋体" w:cs="宋体" w:eastAsia="宋体"/>
          <w:b/>
          <w:color w:val="333333"/>
          <w:spacing w:val="0"/>
          <w:position w:val="0"/>
          <w:sz w:val="32"/>
          <w:shd w:fill="auto" w:val="clear"/>
        </w:rPr>
        <w:t xml:space="preserve">活动时间和形式</w:t>
      </w:r>
    </w:p>
    <w:p>
      <w:pPr>
        <w:spacing w:before="0" w:after="0" w:line="360"/>
        <w:ind w:right="0" w:left="0" w:firstLine="600"/>
        <w:jc w:val="left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（一）活动时间</w:t>
      </w:r>
    </w:p>
    <w:p>
      <w:pPr>
        <w:spacing w:before="0" w:after="0" w:line="360"/>
        <w:ind w:right="0" w:left="0" w:firstLine="600"/>
        <w:jc w:val="left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2017年1月1日00:00:00至2017年12月31日23:59:59</w:t>
      </w:r>
    </w:p>
    <w:p>
      <w:pPr>
        <w:spacing w:before="0" w:after="0" w:line="360"/>
        <w:ind w:right="0" w:left="0" w:firstLine="600"/>
        <w:jc w:val="left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（二）参与方式</w:t>
        <w:tab/>
      </w:r>
    </w:p>
    <w:p>
      <w:pPr>
        <w:spacing w:before="0" w:after="0" w:line="360"/>
        <w:ind w:right="0" w:left="0" w:firstLine="600"/>
        <w:jc w:val="left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1、扫描二维码后，用浏览器打开下载：</w:t>
      </w:r>
    </w:p>
    <w:p>
      <w:pPr>
        <w:spacing w:before="0" w:after="0" w:line="360"/>
        <w:ind w:right="0" w:left="0" w:firstLine="0"/>
        <w:jc w:val="center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object w:dxaOrig="2344" w:dyaOrig="2344">
          <v:rect xmlns:o="urn:schemas-microsoft-com:office:office" xmlns:v="urn:schemas-microsoft-com:vml" id="rectole0000000000" style="width:117.200000pt;height:11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600"/>
        <w:jc w:val="left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2、浏览器登陆</w:t>
      </w:r>
      <w:hyperlink xmlns:r="http://schemas.openxmlformats.org/officeDocument/2006/relationships" r:id="docRId2">
        <w:r>
          <w:rPr>
            <w:rFonts w:ascii="仿宋" w:hAnsi="仿宋" w:cs="仿宋" w:eastAsia="仿宋"/>
            <w:color w:val="0000FF"/>
            <w:spacing w:val="0"/>
            <w:position w:val="0"/>
            <w:sz w:val="30"/>
            <w:u w:val="single"/>
            <w:shd w:fill="auto" w:val="clear"/>
          </w:rPr>
          <w:t xml:space="preserve">http://182.92.213.77:9011/cj/eden.apk</w:t>
        </w:r>
      </w:hyperlink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下载安装。</w:t>
      </w:r>
    </w:p>
    <w:p>
      <w:pPr>
        <w:spacing w:before="0" w:after="0" w:line="360"/>
        <w:ind w:right="0" w:left="0" w:firstLine="600"/>
        <w:jc w:val="left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3、申请加入水安将军QQ群：612743192，在群文件共享中下载后安装。</w:t>
      </w:r>
    </w:p>
    <w:p>
      <w:pPr>
        <w:spacing w:before="0" w:after="0" w:line="600"/>
        <w:ind w:right="0" w:left="0" w:firstLine="600"/>
        <w:jc w:val="left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（三）活动形式</w:t>
      </w:r>
    </w:p>
    <w:p>
      <w:pPr>
        <w:spacing w:before="0" w:after="0" w:line="600"/>
        <w:ind w:right="0" w:left="0" w:firstLine="600"/>
        <w:jc w:val="left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本活动为全年常态学习活动（每年一次），参与者使用手机下载安装《水安将军》软件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（暂时仅支持安卓手机）</w:t>
      </w: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，注册登录，参与安全大本营单人板块活动（安全大比拼多人竞技板块活动暂未开通），通过安全知识题库问答通关关卡，每个小关卡3道题，至少答对1道题可通关成功，每通关一个关卡可以解锁下一关卡，通过关卡可得到相应的学分，通过累计学分晋级等级。目前共设置从安全小兵（0-99分）到安全正司令（100000分以上）等17个等级，按照得分从高到低进行排名，前108名在“将军排行榜”排名显示。</w:t>
      </w:r>
    </w:p>
    <w:p>
      <w:pPr>
        <w:widowControl w:val="false"/>
        <w:spacing w:before="0" w:after="0" w:line="360"/>
        <w:ind w:right="0" w:left="0" w:firstLine="600"/>
        <w:jc w:val="left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积分和学时：每一个小关卡有3道题，每答对一道题得1学分，活动期间，每天最高获得学分300分，超过300分的不计分。活动学分可以换算培训学时，每1000学分换算1个学时，最高累计学时不超过4学时。</w:t>
      </w:r>
    </w:p>
    <w:p>
      <w:pPr>
        <w:widowControl w:val="false"/>
        <w:spacing w:before="0" w:after="0" w:line="360"/>
        <w:ind w:right="0" w:left="0" w:firstLine="640"/>
        <w:jc w:val="left"/>
        <w:rPr>
          <w:rFonts w:ascii="仿宋" w:hAnsi="仿宋" w:cs="仿宋" w:eastAsia="仿宋"/>
          <w:b/>
          <w:color w:val="333333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二、奖励办法</w:t>
      </w:r>
      <w:r>
        <w:rPr>
          <w:rFonts w:ascii="仿宋" w:hAnsi="仿宋" w:cs="仿宋" w:eastAsia="仿宋"/>
          <w:b/>
          <w:color w:val="333333"/>
          <w:spacing w:val="0"/>
          <w:position w:val="0"/>
          <w:sz w:val="30"/>
          <w:shd w:fill="auto" w:val="clear"/>
        </w:rPr>
        <w:tab/>
      </w:r>
    </w:p>
    <w:p>
      <w:pPr>
        <w:spacing w:before="0" w:after="0" w:line="360"/>
        <w:ind w:right="0" w:left="0" w:firstLine="600"/>
        <w:jc w:val="left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（一）个人奖108名。根据“将军排行榜”排名，对前108名进行奖金或奖品奖励并颁发证书（注明学时），奖励分为一、二、三等奖和鼓励奖，具体分配名额和奖金金额待定。</w:t>
      </w:r>
    </w:p>
    <w:p>
      <w:pPr>
        <w:spacing w:before="0" w:after="0" w:line="360"/>
        <w:ind w:right="0" w:left="0" w:firstLine="600"/>
        <w:jc w:val="left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所有参赛人员（获得证书的人员除外）均可以在活动结束后申请对应学时的水利部培训登记证明。</w:t>
      </w:r>
    </w:p>
    <w:p>
      <w:pPr>
        <w:spacing w:before="0" w:after="0" w:line="360"/>
        <w:ind w:right="0" w:left="0" w:firstLine="600"/>
        <w:jc w:val="left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（二）参赛单位优秀组织奖20个，颁发证书。根据参赛单位的参赛人数贡献值及平均得分贡献值综合评选。</w:t>
      </w:r>
    </w:p>
    <w:p>
      <w:pPr>
        <w:widowControl w:val="false"/>
        <w:spacing w:before="0" w:after="0" w:line="360"/>
        <w:ind w:right="0" w:left="0" w:firstLine="640"/>
        <w:jc w:val="left"/>
        <w:rPr>
          <w:rFonts w:ascii="方正黑体_GBK" w:hAnsi="方正黑体_GBK" w:cs="方正黑体_GBK" w:eastAsia="方正黑体_GBK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三、联系方式</w:t>
      </w:r>
    </w:p>
    <w:p>
      <w:pPr>
        <w:spacing w:before="0" w:after="0" w:line="360"/>
        <w:ind w:right="0" w:left="0" w:firstLine="600"/>
        <w:jc w:val="both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联系单位：中国水利企业协会</w:t>
      </w:r>
    </w:p>
    <w:p>
      <w:pPr>
        <w:spacing w:before="0" w:after="0" w:line="360"/>
        <w:ind w:right="0" w:left="0" w:firstLine="600"/>
        <w:jc w:val="both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联 系 人：许汉平  刘庆彬</w:t>
      </w:r>
    </w:p>
    <w:p>
      <w:pPr>
        <w:spacing w:before="0" w:after="0" w:line="360"/>
        <w:ind w:right="0" w:left="0" w:firstLine="600"/>
        <w:jc w:val="both"/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联系电话：010-63203549、3604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0"/>
          <w:shd w:fill="auto" w:val="clear"/>
        </w:rPr>
        <w:t xml:space="preserve">电子邮箱：</w:t>
      </w:r>
      <w:hyperlink xmlns:r="http://schemas.openxmlformats.org/officeDocument/2006/relationships" r:id="docRId3">
        <w:r>
          <w:rPr>
            <w:rFonts w:ascii="仿宋" w:hAnsi="仿宋" w:cs="仿宋" w:eastAsia="仿宋"/>
            <w:color w:val="333333"/>
            <w:spacing w:val="0"/>
            <w:position w:val="0"/>
            <w:sz w:val="30"/>
            <w:u w:val="single"/>
            <w:shd w:fill="auto" w:val="clear"/>
          </w:rPr>
          <w:t xml:space="preserve">slqx@mwr.gov.cn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slqx@mwr.gov.cn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182.92.213.77:9011/cj/eden.apk" Id="docRId2" Type="http://schemas.openxmlformats.org/officeDocument/2006/relationships/hyperlink"/><Relationship Target="numbering.xml" Id="docRId4" Type="http://schemas.openxmlformats.org/officeDocument/2006/relationships/numbering"/></Relationships>
</file>