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ascii="宋体" w:hAnsi="宋体"/>
          <w:b/>
          <w:sz w:val="40"/>
          <w:szCs w:val="40"/>
        </w:rPr>
      </w:pPr>
      <w:r>
        <w:rPr>
          <w:rFonts w:hint="eastAsia" w:ascii="宋体" w:hAnsi="宋体"/>
          <w:b/>
          <w:sz w:val="40"/>
          <w:szCs w:val="40"/>
        </w:rPr>
        <w:t>投 标 报 价 表</w:t>
      </w:r>
    </w:p>
    <w:p>
      <w:pPr>
        <w:spacing w:line="360" w:lineRule="auto"/>
        <w:rPr>
          <w:rFonts w:ascii="宋体" w:hAnsi="宋体" w:cs="宋体"/>
          <w:b/>
          <w:kern w:val="0"/>
          <w:sz w:val="36"/>
          <w:szCs w:val="36"/>
        </w:rPr>
      </w:pPr>
    </w:p>
    <w:p>
      <w:pPr>
        <w:spacing w:line="360" w:lineRule="auto"/>
        <w:jc w:val="center"/>
        <w:rPr>
          <w:rFonts w:ascii="宋体" w:hAnsi="宋体" w:cs="宋体"/>
          <w:kern w:val="0"/>
          <w:sz w:val="22"/>
          <w:szCs w:val="22"/>
        </w:rPr>
      </w:pPr>
    </w:p>
    <w:p>
      <w:pPr>
        <w:spacing w:line="360" w:lineRule="auto"/>
        <w:jc w:val="center"/>
        <w:rPr>
          <w:rFonts w:ascii="宋体" w:hAnsi="宋体" w:cs="宋体"/>
          <w:kern w:val="0"/>
          <w:sz w:val="22"/>
          <w:szCs w:val="22"/>
        </w:rPr>
      </w:pPr>
    </w:p>
    <w:tbl>
      <w:tblPr>
        <w:tblStyle w:val="17"/>
        <w:tblW w:w="1031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2136"/>
        <w:gridCol w:w="1951"/>
        <w:gridCol w:w="1620"/>
        <w:gridCol w:w="1872"/>
        <w:gridCol w:w="18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89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21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标段</w:t>
            </w:r>
          </w:p>
        </w:tc>
        <w:tc>
          <w:tcPr>
            <w:tcW w:w="195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主要用途</w:t>
            </w:r>
          </w:p>
        </w:tc>
        <w:tc>
          <w:tcPr>
            <w:tcW w:w="16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单 价</w:t>
            </w:r>
          </w:p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（元/年）</w:t>
            </w:r>
          </w:p>
        </w:tc>
        <w:tc>
          <w:tcPr>
            <w:tcW w:w="18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年递增率（%）</w:t>
            </w:r>
          </w:p>
        </w:tc>
        <w:tc>
          <w:tcPr>
            <w:tcW w:w="184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89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1</w:t>
            </w:r>
          </w:p>
        </w:tc>
        <w:tc>
          <w:tcPr>
            <w:tcW w:w="2136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整租</w:t>
            </w:r>
          </w:p>
        </w:tc>
        <w:tc>
          <w:tcPr>
            <w:tcW w:w="195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4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</w:trPr>
        <w:tc>
          <w:tcPr>
            <w:tcW w:w="10318" w:type="dxa"/>
            <w:gridSpan w:val="6"/>
            <w:vAlign w:val="center"/>
          </w:tcPr>
          <w:p>
            <w:pPr>
              <w:spacing w:line="360" w:lineRule="auto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报价（大写）：                                  ，并按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%的年递增率核计后续租期租金。</w:t>
            </w:r>
          </w:p>
        </w:tc>
      </w:tr>
    </w:tbl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注：1、此价格不含物业管理费用。</w:t>
      </w:r>
    </w:p>
    <w:p>
      <w:pPr>
        <w:pStyle w:val="5"/>
        <w:tabs>
          <w:tab w:val="left" w:pos="0"/>
          <w:tab w:val="clear" w:pos="502"/>
        </w:tabs>
        <w:spacing w:line="360" w:lineRule="auto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2、此价格不含水、电、网络、市容</w:t>
      </w:r>
      <w:r>
        <w:rPr>
          <w:rFonts w:hint="eastAsia" w:ascii="宋体" w:hAnsi="宋体"/>
          <w:szCs w:val="28"/>
          <w:lang w:eastAsia="zh-CN"/>
        </w:rPr>
        <w:t>及应由承租方承担的税费</w:t>
      </w:r>
      <w:r>
        <w:rPr>
          <w:rFonts w:hint="eastAsia" w:ascii="宋体" w:hAnsi="宋体"/>
          <w:szCs w:val="28"/>
        </w:rPr>
        <w:t>等相关费用。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562"/>
        <w:rPr>
          <w:rFonts w:hint="eastAsia" w:ascii="宋体" w:hAnsi="宋体"/>
          <w:b/>
          <w:szCs w:val="28"/>
        </w:rPr>
      </w:pPr>
      <w:r>
        <w:rPr>
          <w:rFonts w:hint="eastAsia" w:ascii="宋体" w:hAnsi="宋体"/>
          <w:b/>
          <w:szCs w:val="28"/>
        </w:rPr>
        <w:t>3、此次报价不考虑闰年天数。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562"/>
        <w:rPr>
          <w:rFonts w:hint="default" w:ascii="宋体" w:hAnsi="宋体" w:eastAsia="宋体"/>
          <w:b/>
          <w:szCs w:val="28"/>
          <w:lang w:val="en-US" w:eastAsia="zh-CN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555" w:firstLineChars="0"/>
        <w:rPr>
          <w:rFonts w:ascii="宋体" w:hAnsi="宋体"/>
          <w:szCs w:val="28"/>
        </w:rPr>
      </w:pPr>
      <w:bookmarkStart w:id="0" w:name="_GoBack"/>
      <w:bookmarkEnd w:id="0"/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</w:rPr>
        <w:t>法定代表人签字   :                                           投标单位（盖章）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 w:val="24"/>
          <w:szCs w:val="24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8078" w:firstLineChars="3366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年  月  日</w:t>
      </w:r>
    </w:p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ascii="宋体" w:hAnsi="宋体"/>
          <w:b/>
          <w:sz w:val="40"/>
          <w:szCs w:val="40"/>
        </w:rPr>
      </w:pPr>
      <w:r>
        <w:rPr>
          <w:rFonts w:hint="eastAsia" w:ascii="宋体" w:hAnsi="宋体"/>
          <w:b/>
          <w:sz w:val="40"/>
          <w:szCs w:val="40"/>
        </w:rPr>
        <w:t>投 标 报 价 表</w:t>
      </w:r>
    </w:p>
    <w:p>
      <w:pPr>
        <w:spacing w:line="360" w:lineRule="auto"/>
        <w:rPr>
          <w:rFonts w:ascii="宋体" w:hAnsi="宋体" w:cs="宋体"/>
          <w:b/>
          <w:kern w:val="0"/>
          <w:sz w:val="36"/>
          <w:szCs w:val="36"/>
        </w:rPr>
      </w:pPr>
    </w:p>
    <w:p>
      <w:pPr>
        <w:spacing w:line="360" w:lineRule="auto"/>
        <w:jc w:val="center"/>
        <w:rPr>
          <w:rFonts w:ascii="宋体" w:hAnsi="宋体" w:cs="宋体"/>
          <w:kern w:val="0"/>
          <w:sz w:val="22"/>
          <w:szCs w:val="22"/>
        </w:rPr>
      </w:pPr>
    </w:p>
    <w:p>
      <w:pPr>
        <w:spacing w:line="360" w:lineRule="auto"/>
        <w:jc w:val="center"/>
        <w:rPr>
          <w:rFonts w:ascii="宋体" w:hAnsi="宋体" w:cs="宋体"/>
          <w:kern w:val="0"/>
          <w:sz w:val="22"/>
          <w:szCs w:val="22"/>
        </w:rPr>
      </w:pPr>
    </w:p>
    <w:tbl>
      <w:tblPr>
        <w:tblStyle w:val="17"/>
        <w:tblW w:w="1031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2136"/>
        <w:gridCol w:w="1951"/>
        <w:gridCol w:w="1620"/>
        <w:gridCol w:w="1872"/>
        <w:gridCol w:w="18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89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21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标段</w:t>
            </w:r>
          </w:p>
        </w:tc>
        <w:tc>
          <w:tcPr>
            <w:tcW w:w="195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主要用途</w:t>
            </w:r>
          </w:p>
        </w:tc>
        <w:tc>
          <w:tcPr>
            <w:tcW w:w="16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单 价</w:t>
            </w:r>
          </w:p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（元/年）</w:t>
            </w:r>
          </w:p>
        </w:tc>
        <w:tc>
          <w:tcPr>
            <w:tcW w:w="18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年递增率（%）</w:t>
            </w:r>
          </w:p>
        </w:tc>
        <w:tc>
          <w:tcPr>
            <w:tcW w:w="184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89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1</w:t>
            </w:r>
          </w:p>
        </w:tc>
        <w:tc>
          <w:tcPr>
            <w:tcW w:w="2136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一区</w:t>
            </w:r>
          </w:p>
        </w:tc>
        <w:tc>
          <w:tcPr>
            <w:tcW w:w="195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4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</w:trPr>
        <w:tc>
          <w:tcPr>
            <w:tcW w:w="10318" w:type="dxa"/>
            <w:gridSpan w:val="6"/>
            <w:vAlign w:val="center"/>
          </w:tcPr>
          <w:p>
            <w:pPr>
              <w:spacing w:line="360" w:lineRule="auto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报价（大写）：                                  ，并按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%的年递增率核计后续租期租金。</w:t>
            </w:r>
          </w:p>
        </w:tc>
      </w:tr>
    </w:tbl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注：1、此价格不含物业管理费用。</w:t>
      </w:r>
    </w:p>
    <w:p>
      <w:pPr>
        <w:pStyle w:val="5"/>
        <w:tabs>
          <w:tab w:val="left" w:pos="0"/>
          <w:tab w:val="clear" w:pos="502"/>
        </w:tabs>
        <w:spacing w:line="360" w:lineRule="auto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2、此价格不含水、电、网络、市容</w:t>
      </w:r>
      <w:r>
        <w:rPr>
          <w:rFonts w:hint="eastAsia" w:ascii="宋体" w:hAnsi="宋体"/>
          <w:szCs w:val="28"/>
          <w:lang w:eastAsia="zh-CN"/>
        </w:rPr>
        <w:t>及应由承租方承担的税费</w:t>
      </w:r>
      <w:r>
        <w:rPr>
          <w:rFonts w:hint="eastAsia" w:ascii="宋体" w:hAnsi="宋体"/>
          <w:szCs w:val="28"/>
        </w:rPr>
        <w:t>等相关费用。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562"/>
        <w:rPr>
          <w:rFonts w:hint="eastAsia" w:ascii="宋体" w:hAnsi="宋体"/>
          <w:b/>
          <w:szCs w:val="28"/>
        </w:rPr>
      </w:pPr>
      <w:r>
        <w:rPr>
          <w:rFonts w:hint="eastAsia" w:ascii="宋体" w:hAnsi="宋体"/>
          <w:b/>
          <w:szCs w:val="28"/>
        </w:rPr>
        <w:t>3、此次报价不考虑闰年天数。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555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</w:rPr>
        <w:t>法定代表人签字   :                                           投标单位（盖章）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 w:val="24"/>
          <w:szCs w:val="24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8078" w:firstLineChars="3366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年  月  日</w:t>
      </w:r>
    </w:p>
    <w:p>
      <w:pPr>
        <w:spacing w:line="360" w:lineRule="auto"/>
        <w:ind w:firstLine="640" w:firstLineChars="200"/>
        <w:rPr>
          <w:rFonts w:ascii="宋体" w:hAnsi="宋体"/>
          <w:sz w:val="32"/>
          <w:szCs w:val="22"/>
        </w:rPr>
      </w:pPr>
    </w:p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hint="eastAsia" w:ascii="宋体" w:hAnsi="宋体"/>
          <w:b/>
          <w:sz w:val="40"/>
          <w:szCs w:val="40"/>
        </w:rPr>
      </w:pPr>
    </w:p>
    <w:p>
      <w:pPr>
        <w:pStyle w:val="5"/>
        <w:spacing w:line="360" w:lineRule="auto"/>
        <w:ind w:firstLine="0" w:firstLineChars="0"/>
        <w:jc w:val="center"/>
        <w:rPr>
          <w:rFonts w:ascii="宋体" w:hAnsi="宋体"/>
          <w:b/>
          <w:sz w:val="40"/>
          <w:szCs w:val="40"/>
        </w:rPr>
      </w:pPr>
      <w:r>
        <w:rPr>
          <w:rFonts w:hint="eastAsia" w:ascii="宋体" w:hAnsi="宋体"/>
          <w:b/>
          <w:sz w:val="40"/>
          <w:szCs w:val="40"/>
        </w:rPr>
        <w:t>投 标 报 价 表</w:t>
      </w:r>
    </w:p>
    <w:p>
      <w:pPr>
        <w:spacing w:line="360" w:lineRule="auto"/>
        <w:rPr>
          <w:rFonts w:ascii="宋体" w:hAnsi="宋体" w:cs="宋体"/>
          <w:b/>
          <w:kern w:val="0"/>
          <w:sz w:val="36"/>
          <w:szCs w:val="36"/>
        </w:rPr>
      </w:pPr>
    </w:p>
    <w:p>
      <w:pPr>
        <w:spacing w:line="360" w:lineRule="auto"/>
        <w:jc w:val="center"/>
        <w:rPr>
          <w:rFonts w:ascii="宋体" w:hAnsi="宋体" w:cs="宋体"/>
          <w:kern w:val="0"/>
          <w:sz w:val="22"/>
          <w:szCs w:val="22"/>
        </w:rPr>
      </w:pPr>
    </w:p>
    <w:p>
      <w:pPr>
        <w:spacing w:line="360" w:lineRule="auto"/>
        <w:jc w:val="center"/>
        <w:rPr>
          <w:rFonts w:ascii="宋体" w:hAnsi="宋体" w:cs="宋体"/>
          <w:kern w:val="0"/>
          <w:sz w:val="22"/>
          <w:szCs w:val="22"/>
        </w:rPr>
      </w:pPr>
    </w:p>
    <w:tbl>
      <w:tblPr>
        <w:tblStyle w:val="17"/>
        <w:tblW w:w="1031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2136"/>
        <w:gridCol w:w="1951"/>
        <w:gridCol w:w="1620"/>
        <w:gridCol w:w="1872"/>
        <w:gridCol w:w="18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89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21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标段</w:t>
            </w:r>
          </w:p>
        </w:tc>
        <w:tc>
          <w:tcPr>
            <w:tcW w:w="195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主要用途</w:t>
            </w:r>
          </w:p>
        </w:tc>
        <w:tc>
          <w:tcPr>
            <w:tcW w:w="16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单 价</w:t>
            </w:r>
          </w:p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（元/年）</w:t>
            </w:r>
          </w:p>
        </w:tc>
        <w:tc>
          <w:tcPr>
            <w:tcW w:w="18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年递增率（%）</w:t>
            </w:r>
          </w:p>
        </w:tc>
        <w:tc>
          <w:tcPr>
            <w:tcW w:w="184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89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lang w:val="en-US" w:eastAsia="zh-CN"/>
              </w:rPr>
              <w:t>二区</w:t>
            </w:r>
          </w:p>
        </w:tc>
        <w:tc>
          <w:tcPr>
            <w:tcW w:w="195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7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84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92" w:hRule="atLeast"/>
        </w:trPr>
        <w:tc>
          <w:tcPr>
            <w:tcW w:w="10318" w:type="dxa"/>
            <w:gridSpan w:val="6"/>
            <w:vAlign w:val="center"/>
          </w:tcPr>
          <w:p>
            <w:pPr>
              <w:spacing w:line="360" w:lineRule="auto"/>
              <w:jc w:val="left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报价（大写）：                                  ，并按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%的年递增率核计后续租期租金。</w:t>
            </w:r>
          </w:p>
        </w:tc>
      </w:tr>
    </w:tbl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注：1、此价格不含物业管理费用。</w:t>
      </w:r>
    </w:p>
    <w:p>
      <w:pPr>
        <w:pStyle w:val="5"/>
        <w:tabs>
          <w:tab w:val="left" w:pos="0"/>
          <w:tab w:val="clear" w:pos="502"/>
        </w:tabs>
        <w:spacing w:line="360" w:lineRule="auto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2、此价格不含水、电、网络、市容</w:t>
      </w:r>
      <w:r>
        <w:rPr>
          <w:rFonts w:hint="eastAsia" w:ascii="宋体" w:hAnsi="宋体"/>
          <w:szCs w:val="28"/>
          <w:lang w:eastAsia="zh-CN"/>
        </w:rPr>
        <w:t>及应由承租方承担的税费</w:t>
      </w:r>
      <w:r>
        <w:rPr>
          <w:rFonts w:hint="eastAsia" w:ascii="宋体" w:hAnsi="宋体"/>
          <w:szCs w:val="28"/>
        </w:rPr>
        <w:t>等相关费用。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562"/>
        <w:rPr>
          <w:rFonts w:hint="eastAsia" w:ascii="宋体" w:hAnsi="宋体"/>
          <w:b/>
          <w:szCs w:val="28"/>
        </w:rPr>
      </w:pPr>
      <w:r>
        <w:rPr>
          <w:rFonts w:hint="eastAsia" w:ascii="宋体" w:hAnsi="宋体"/>
          <w:b/>
          <w:szCs w:val="28"/>
        </w:rPr>
        <w:t>3、此次报价不考虑闰年天数。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555" w:firstLineChars="0"/>
        <w:rPr>
          <w:rFonts w:ascii="宋体" w:hAnsi="宋体"/>
          <w:szCs w:val="28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</w:rPr>
        <w:t>法定代表人签字   :                                           投标单位（盖章）</w:t>
      </w:r>
    </w:p>
    <w:p>
      <w:pPr>
        <w:pStyle w:val="5"/>
        <w:tabs>
          <w:tab w:val="left" w:pos="0"/>
          <w:tab w:val="clear" w:pos="502"/>
        </w:tabs>
        <w:spacing w:line="360" w:lineRule="auto"/>
        <w:ind w:firstLine="0" w:firstLineChars="0"/>
        <w:rPr>
          <w:rFonts w:ascii="宋体" w:hAnsi="宋体"/>
          <w:sz w:val="24"/>
          <w:szCs w:val="24"/>
        </w:rPr>
      </w:pPr>
    </w:p>
    <w:p>
      <w:pPr>
        <w:pStyle w:val="5"/>
        <w:tabs>
          <w:tab w:val="left" w:pos="0"/>
          <w:tab w:val="clear" w:pos="502"/>
        </w:tabs>
        <w:spacing w:line="360" w:lineRule="auto"/>
        <w:ind w:firstLine="8078" w:firstLineChars="3366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年  月  日</w:t>
      </w:r>
    </w:p>
    <w:p>
      <w:pPr>
        <w:spacing w:line="360" w:lineRule="auto"/>
        <w:ind w:firstLine="640" w:firstLineChars="200"/>
        <w:rPr>
          <w:rFonts w:ascii="宋体" w:hAnsi="宋体"/>
          <w:sz w:val="32"/>
          <w:szCs w:val="22"/>
        </w:rPr>
      </w:pPr>
    </w:p>
    <w:p>
      <w:pPr>
        <w:spacing w:line="360" w:lineRule="auto"/>
        <w:ind w:firstLine="640" w:firstLineChars="200"/>
        <w:rPr>
          <w:rFonts w:ascii="宋体" w:hAnsi="宋体"/>
          <w:sz w:val="32"/>
          <w:szCs w:val="22"/>
        </w:rPr>
      </w:pPr>
    </w:p>
    <w:sectPr>
      <w:headerReference r:id="rId5" w:type="first"/>
      <w:headerReference r:id="rId3" w:type="default"/>
      <w:headerReference r:id="rId4" w:type="even"/>
      <w:footerReference r:id="rId6" w:type="even"/>
      <w:pgSz w:w="11907" w:h="16840"/>
      <w:pgMar w:top="1134" w:right="1134" w:bottom="1134" w:left="1134" w:header="720" w:footer="720" w:gutter="0"/>
      <w:pgNumType w:start="0"/>
      <w:cols w:space="720" w:num="1"/>
      <w:titlePg/>
      <w:docGrid w:linePitch="387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framePr w:wrap="around" w:vAnchor="text" w:hAnchor="margin" w:xAlign="center" w:y="1"/>
      <w:rPr>
        <w:rStyle w:val="20"/>
      </w:rPr>
    </w:pPr>
    <w:r>
      <w:fldChar w:fldCharType="begin"/>
    </w:r>
    <w:r>
      <w:rPr>
        <w:rStyle w:val="20"/>
      </w:rPr>
      <w:instrText xml:space="preserve">PAGE  </w:instrText>
    </w:r>
    <w:r>
      <w:fldChar w:fldCharType="end"/>
    </w:r>
  </w:p>
  <w:p>
    <w:pPr>
      <w:pStyle w:val="1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none" w:color="auto" w:sz="0" w:space="1"/>
      </w:pBdr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trackRevisions w:val="1"/>
  <w:documentProtection w:enforcement="0"/>
  <w:defaultTabStop w:val="425"/>
  <w:drawingGridHorizontalSpacing w:val="126"/>
  <w:drawingGridVerticalSpacing w:val="387"/>
  <w:displayHorizont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A72DBC"/>
    <w:rsid w:val="0000098D"/>
    <w:rsid w:val="00002963"/>
    <w:rsid w:val="00012575"/>
    <w:rsid w:val="00012C7D"/>
    <w:rsid w:val="00021D90"/>
    <w:rsid w:val="00022D76"/>
    <w:rsid w:val="00025377"/>
    <w:rsid w:val="00025AD5"/>
    <w:rsid w:val="0002692E"/>
    <w:rsid w:val="00040CE2"/>
    <w:rsid w:val="000428CD"/>
    <w:rsid w:val="0004576F"/>
    <w:rsid w:val="00047818"/>
    <w:rsid w:val="000605DF"/>
    <w:rsid w:val="00061E58"/>
    <w:rsid w:val="00062010"/>
    <w:rsid w:val="00067ECA"/>
    <w:rsid w:val="00071B2E"/>
    <w:rsid w:val="00072C26"/>
    <w:rsid w:val="00072D0E"/>
    <w:rsid w:val="00075C6D"/>
    <w:rsid w:val="00077C62"/>
    <w:rsid w:val="00083D60"/>
    <w:rsid w:val="000900CA"/>
    <w:rsid w:val="000912B1"/>
    <w:rsid w:val="00094427"/>
    <w:rsid w:val="00094E21"/>
    <w:rsid w:val="00096DEB"/>
    <w:rsid w:val="000A1C4B"/>
    <w:rsid w:val="000B3959"/>
    <w:rsid w:val="000B5C35"/>
    <w:rsid w:val="000B6771"/>
    <w:rsid w:val="000C3545"/>
    <w:rsid w:val="000C518B"/>
    <w:rsid w:val="000E3713"/>
    <w:rsid w:val="000E4B09"/>
    <w:rsid w:val="000E4CB5"/>
    <w:rsid w:val="000F022A"/>
    <w:rsid w:val="000F52A0"/>
    <w:rsid w:val="000F63D8"/>
    <w:rsid w:val="000F71A7"/>
    <w:rsid w:val="00102042"/>
    <w:rsid w:val="00102C47"/>
    <w:rsid w:val="001050DC"/>
    <w:rsid w:val="00105747"/>
    <w:rsid w:val="00105EC4"/>
    <w:rsid w:val="0010662C"/>
    <w:rsid w:val="001103A2"/>
    <w:rsid w:val="001129AE"/>
    <w:rsid w:val="0011343C"/>
    <w:rsid w:val="00114481"/>
    <w:rsid w:val="00115423"/>
    <w:rsid w:val="00115D6E"/>
    <w:rsid w:val="00115FCC"/>
    <w:rsid w:val="0011742D"/>
    <w:rsid w:val="001200DA"/>
    <w:rsid w:val="0012329D"/>
    <w:rsid w:val="001273B0"/>
    <w:rsid w:val="0012791B"/>
    <w:rsid w:val="00142875"/>
    <w:rsid w:val="00146500"/>
    <w:rsid w:val="001567A2"/>
    <w:rsid w:val="00165C99"/>
    <w:rsid w:val="00166168"/>
    <w:rsid w:val="001700AE"/>
    <w:rsid w:val="0017099D"/>
    <w:rsid w:val="00172C29"/>
    <w:rsid w:val="00176548"/>
    <w:rsid w:val="00176664"/>
    <w:rsid w:val="00176F1A"/>
    <w:rsid w:val="00183158"/>
    <w:rsid w:val="00185598"/>
    <w:rsid w:val="0019698B"/>
    <w:rsid w:val="001A07DC"/>
    <w:rsid w:val="001A1C1E"/>
    <w:rsid w:val="001A6016"/>
    <w:rsid w:val="001B13C6"/>
    <w:rsid w:val="001C266A"/>
    <w:rsid w:val="001C2CD8"/>
    <w:rsid w:val="001C4339"/>
    <w:rsid w:val="001C4C98"/>
    <w:rsid w:val="001C5D26"/>
    <w:rsid w:val="001D05FD"/>
    <w:rsid w:val="001D09B2"/>
    <w:rsid w:val="001D33B5"/>
    <w:rsid w:val="001D53B8"/>
    <w:rsid w:val="001D6124"/>
    <w:rsid w:val="001D6798"/>
    <w:rsid w:val="001E0269"/>
    <w:rsid w:val="001E6D80"/>
    <w:rsid w:val="001E7831"/>
    <w:rsid w:val="001F07B6"/>
    <w:rsid w:val="001F2362"/>
    <w:rsid w:val="001F3160"/>
    <w:rsid w:val="001F396B"/>
    <w:rsid w:val="0020345B"/>
    <w:rsid w:val="0020497B"/>
    <w:rsid w:val="00206BC5"/>
    <w:rsid w:val="002100EB"/>
    <w:rsid w:val="00215078"/>
    <w:rsid w:val="0021610D"/>
    <w:rsid w:val="002327B5"/>
    <w:rsid w:val="00235B8C"/>
    <w:rsid w:val="00236557"/>
    <w:rsid w:val="00241492"/>
    <w:rsid w:val="00241962"/>
    <w:rsid w:val="00251D47"/>
    <w:rsid w:val="00253D35"/>
    <w:rsid w:val="002546C7"/>
    <w:rsid w:val="0025564E"/>
    <w:rsid w:val="00262852"/>
    <w:rsid w:val="00264196"/>
    <w:rsid w:val="00266205"/>
    <w:rsid w:val="00271ACF"/>
    <w:rsid w:val="00272909"/>
    <w:rsid w:val="002771C8"/>
    <w:rsid w:val="00277989"/>
    <w:rsid w:val="002853C0"/>
    <w:rsid w:val="00285C0E"/>
    <w:rsid w:val="00286D46"/>
    <w:rsid w:val="00290AB0"/>
    <w:rsid w:val="00293466"/>
    <w:rsid w:val="00296E92"/>
    <w:rsid w:val="00297E79"/>
    <w:rsid w:val="002A3EFD"/>
    <w:rsid w:val="002A5750"/>
    <w:rsid w:val="002A5C40"/>
    <w:rsid w:val="002A6C2D"/>
    <w:rsid w:val="002A7BBB"/>
    <w:rsid w:val="002B162D"/>
    <w:rsid w:val="002B48FB"/>
    <w:rsid w:val="002B7F7E"/>
    <w:rsid w:val="002C41D0"/>
    <w:rsid w:val="002C42A8"/>
    <w:rsid w:val="002C7F7D"/>
    <w:rsid w:val="002D0979"/>
    <w:rsid w:val="002D1EC0"/>
    <w:rsid w:val="002D1EF4"/>
    <w:rsid w:val="002D24B1"/>
    <w:rsid w:val="002D3629"/>
    <w:rsid w:val="002E35CF"/>
    <w:rsid w:val="002E5629"/>
    <w:rsid w:val="002E7D2C"/>
    <w:rsid w:val="002F675F"/>
    <w:rsid w:val="003025E7"/>
    <w:rsid w:val="00304537"/>
    <w:rsid w:val="00315465"/>
    <w:rsid w:val="00317451"/>
    <w:rsid w:val="003217F4"/>
    <w:rsid w:val="00323605"/>
    <w:rsid w:val="00324BA3"/>
    <w:rsid w:val="00331D00"/>
    <w:rsid w:val="003349DE"/>
    <w:rsid w:val="00335CC4"/>
    <w:rsid w:val="00342267"/>
    <w:rsid w:val="00343CC6"/>
    <w:rsid w:val="00343EB4"/>
    <w:rsid w:val="003463E4"/>
    <w:rsid w:val="0034672B"/>
    <w:rsid w:val="00353E32"/>
    <w:rsid w:val="00356612"/>
    <w:rsid w:val="00356E65"/>
    <w:rsid w:val="00361096"/>
    <w:rsid w:val="003750C7"/>
    <w:rsid w:val="003758D3"/>
    <w:rsid w:val="00380286"/>
    <w:rsid w:val="003814D8"/>
    <w:rsid w:val="0038179C"/>
    <w:rsid w:val="003830B0"/>
    <w:rsid w:val="00385B8B"/>
    <w:rsid w:val="003878F1"/>
    <w:rsid w:val="00390010"/>
    <w:rsid w:val="003912F2"/>
    <w:rsid w:val="003A125B"/>
    <w:rsid w:val="003A7FB3"/>
    <w:rsid w:val="003B1FAF"/>
    <w:rsid w:val="003C6C31"/>
    <w:rsid w:val="003D2F7B"/>
    <w:rsid w:val="003D6BCA"/>
    <w:rsid w:val="003E3530"/>
    <w:rsid w:val="003E73E8"/>
    <w:rsid w:val="003E7B58"/>
    <w:rsid w:val="003F027E"/>
    <w:rsid w:val="003F2409"/>
    <w:rsid w:val="003F3817"/>
    <w:rsid w:val="003F3918"/>
    <w:rsid w:val="00406E5C"/>
    <w:rsid w:val="00407465"/>
    <w:rsid w:val="00411DD0"/>
    <w:rsid w:val="00417FE4"/>
    <w:rsid w:val="00425261"/>
    <w:rsid w:val="00425AEC"/>
    <w:rsid w:val="004429C3"/>
    <w:rsid w:val="00443C9E"/>
    <w:rsid w:val="004508B0"/>
    <w:rsid w:val="00450CEF"/>
    <w:rsid w:val="00451BAB"/>
    <w:rsid w:val="0045402E"/>
    <w:rsid w:val="004548DF"/>
    <w:rsid w:val="004559A7"/>
    <w:rsid w:val="004568AB"/>
    <w:rsid w:val="00457BBC"/>
    <w:rsid w:val="00460397"/>
    <w:rsid w:val="00461243"/>
    <w:rsid w:val="004641D5"/>
    <w:rsid w:val="00470E87"/>
    <w:rsid w:val="0047224D"/>
    <w:rsid w:val="004741FA"/>
    <w:rsid w:val="00485D98"/>
    <w:rsid w:val="00497FC8"/>
    <w:rsid w:val="004A1574"/>
    <w:rsid w:val="004A526F"/>
    <w:rsid w:val="004B1C2A"/>
    <w:rsid w:val="004B1FD1"/>
    <w:rsid w:val="004B7638"/>
    <w:rsid w:val="004C3162"/>
    <w:rsid w:val="004D3B90"/>
    <w:rsid w:val="004E3631"/>
    <w:rsid w:val="004E3A39"/>
    <w:rsid w:val="004F2971"/>
    <w:rsid w:val="004F524B"/>
    <w:rsid w:val="00500B83"/>
    <w:rsid w:val="00502815"/>
    <w:rsid w:val="0050567B"/>
    <w:rsid w:val="00507839"/>
    <w:rsid w:val="0051367A"/>
    <w:rsid w:val="00516217"/>
    <w:rsid w:val="00516662"/>
    <w:rsid w:val="00521B96"/>
    <w:rsid w:val="00522F7B"/>
    <w:rsid w:val="005248F5"/>
    <w:rsid w:val="00525A9B"/>
    <w:rsid w:val="005265E4"/>
    <w:rsid w:val="005333B2"/>
    <w:rsid w:val="00536EBE"/>
    <w:rsid w:val="00542323"/>
    <w:rsid w:val="00542D3A"/>
    <w:rsid w:val="005447AE"/>
    <w:rsid w:val="0055251C"/>
    <w:rsid w:val="005575AB"/>
    <w:rsid w:val="0056076C"/>
    <w:rsid w:val="00560E8E"/>
    <w:rsid w:val="00560F80"/>
    <w:rsid w:val="0056361C"/>
    <w:rsid w:val="005656D8"/>
    <w:rsid w:val="00567369"/>
    <w:rsid w:val="0057182C"/>
    <w:rsid w:val="0057654A"/>
    <w:rsid w:val="005771B1"/>
    <w:rsid w:val="0058222E"/>
    <w:rsid w:val="00585F8B"/>
    <w:rsid w:val="00587122"/>
    <w:rsid w:val="00590B1B"/>
    <w:rsid w:val="00595E62"/>
    <w:rsid w:val="00597C07"/>
    <w:rsid w:val="005B0D28"/>
    <w:rsid w:val="005B5416"/>
    <w:rsid w:val="005C6D9A"/>
    <w:rsid w:val="005D48ED"/>
    <w:rsid w:val="005D577F"/>
    <w:rsid w:val="005D6A95"/>
    <w:rsid w:val="005E2E8F"/>
    <w:rsid w:val="005E3F63"/>
    <w:rsid w:val="005E6688"/>
    <w:rsid w:val="005F0228"/>
    <w:rsid w:val="005F5864"/>
    <w:rsid w:val="00600D48"/>
    <w:rsid w:val="00601F52"/>
    <w:rsid w:val="00607129"/>
    <w:rsid w:val="0060762B"/>
    <w:rsid w:val="00610DD6"/>
    <w:rsid w:val="00610E16"/>
    <w:rsid w:val="00612FE4"/>
    <w:rsid w:val="00615AC0"/>
    <w:rsid w:val="00615FB2"/>
    <w:rsid w:val="00621AB8"/>
    <w:rsid w:val="00621FED"/>
    <w:rsid w:val="00631282"/>
    <w:rsid w:val="00637B2A"/>
    <w:rsid w:val="00640D2F"/>
    <w:rsid w:val="00641FF3"/>
    <w:rsid w:val="00642428"/>
    <w:rsid w:val="00645574"/>
    <w:rsid w:val="00646DEE"/>
    <w:rsid w:val="0064719D"/>
    <w:rsid w:val="006472BA"/>
    <w:rsid w:val="00650383"/>
    <w:rsid w:val="00652A18"/>
    <w:rsid w:val="00655534"/>
    <w:rsid w:val="006559E5"/>
    <w:rsid w:val="006563B4"/>
    <w:rsid w:val="00663D9A"/>
    <w:rsid w:val="00666D79"/>
    <w:rsid w:val="00666DDE"/>
    <w:rsid w:val="006701E2"/>
    <w:rsid w:val="00671702"/>
    <w:rsid w:val="006737F4"/>
    <w:rsid w:val="00674029"/>
    <w:rsid w:val="006803D1"/>
    <w:rsid w:val="00681594"/>
    <w:rsid w:val="00682D5E"/>
    <w:rsid w:val="006851B2"/>
    <w:rsid w:val="00685755"/>
    <w:rsid w:val="006A025D"/>
    <w:rsid w:val="006A0F1A"/>
    <w:rsid w:val="006A3ED2"/>
    <w:rsid w:val="006A52BD"/>
    <w:rsid w:val="006A5654"/>
    <w:rsid w:val="006B10BA"/>
    <w:rsid w:val="006B2D4D"/>
    <w:rsid w:val="006B64F1"/>
    <w:rsid w:val="006B7175"/>
    <w:rsid w:val="006C4926"/>
    <w:rsid w:val="006C6181"/>
    <w:rsid w:val="006C7529"/>
    <w:rsid w:val="006C7798"/>
    <w:rsid w:val="006D07D6"/>
    <w:rsid w:val="006D731C"/>
    <w:rsid w:val="006D79A9"/>
    <w:rsid w:val="006E1CC3"/>
    <w:rsid w:val="006E6DFB"/>
    <w:rsid w:val="006E740C"/>
    <w:rsid w:val="006F2DC9"/>
    <w:rsid w:val="006F3BEE"/>
    <w:rsid w:val="006F3F69"/>
    <w:rsid w:val="00703165"/>
    <w:rsid w:val="007039D3"/>
    <w:rsid w:val="007045A0"/>
    <w:rsid w:val="007045BD"/>
    <w:rsid w:val="007126F8"/>
    <w:rsid w:val="00717DCD"/>
    <w:rsid w:val="007273B6"/>
    <w:rsid w:val="007323AB"/>
    <w:rsid w:val="0073384F"/>
    <w:rsid w:val="0073463A"/>
    <w:rsid w:val="00735186"/>
    <w:rsid w:val="0073644D"/>
    <w:rsid w:val="00736CB4"/>
    <w:rsid w:val="0074161A"/>
    <w:rsid w:val="00743B6A"/>
    <w:rsid w:val="00744808"/>
    <w:rsid w:val="00746DE9"/>
    <w:rsid w:val="00750E2B"/>
    <w:rsid w:val="00752F0B"/>
    <w:rsid w:val="00753BB8"/>
    <w:rsid w:val="007552D3"/>
    <w:rsid w:val="00766145"/>
    <w:rsid w:val="00773127"/>
    <w:rsid w:val="00775CEF"/>
    <w:rsid w:val="00780389"/>
    <w:rsid w:val="00787621"/>
    <w:rsid w:val="007A5279"/>
    <w:rsid w:val="007A708D"/>
    <w:rsid w:val="007B0B05"/>
    <w:rsid w:val="007C2B22"/>
    <w:rsid w:val="007C38C4"/>
    <w:rsid w:val="007D0D8F"/>
    <w:rsid w:val="007D3F7A"/>
    <w:rsid w:val="007D5B79"/>
    <w:rsid w:val="007D75B4"/>
    <w:rsid w:val="007D7E6E"/>
    <w:rsid w:val="007E08D2"/>
    <w:rsid w:val="007E0B8D"/>
    <w:rsid w:val="007E1B81"/>
    <w:rsid w:val="007E2FDF"/>
    <w:rsid w:val="007E3699"/>
    <w:rsid w:val="007E4B9E"/>
    <w:rsid w:val="007E5A30"/>
    <w:rsid w:val="007E74FD"/>
    <w:rsid w:val="007E7850"/>
    <w:rsid w:val="007F04D3"/>
    <w:rsid w:val="007F04F4"/>
    <w:rsid w:val="007F16CD"/>
    <w:rsid w:val="00803010"/>
    <w:rsid w:val="0080320E"/>
    <w:rsid w:val="0080642C"/>
    <w:rsid w:val="00807325"/>
    <w:rsid w:val="00807DF5"/>
    <w:rsid w:val="008100AE"/>
    <w:rsid w:val="00811B89"/>
    <w:rsid w:val="008168E2"/>
    <w:rsid w:val="00817749"/>
    <w:rsid w:val="008208C1"/>
    <w:rsid w:val="00821F63"/>
    <w:rsid w:val="0082378E"/>
    <w:rsid w:val="00824554"/>
    <w:rsid w:val="00832F03"/>
    <w:rsid w:val="008347C0"/>
    <w:rsid w:val="00843B6C"/>
    <w:rsid w:val="00843D8B"/>
    <w:rsid w:val="008446FF"/>
    <w:rsid w:val="008464BE"/>
    <w:rsid w:val="0084664F"/>
    <w:rsid w:val="008519B8"/>
    <w:rsid w:val="00856526"/>
    <w:rsid w:val="008625AB"/>
    <w:rsid w:val="00862F1B"/>
    <w:rsid w:val="00865001"/>
    <w:rsid w:val="00870CAA"/>
    <w:rsid w:val="00870E46"/>
    <w:rsid w:val="00872550"/>
    <w:rsid w:val="00872A35"/>
    <w:rsid w:val="00873D1C"/>
    <w:rsid w:val="008750F1"/>
    <w:rsid w:val="008753CD"/>
    <w:rsid w:val="00875C97"/>
    <w:rsid w:val="00877658"/>
    <w:rsid w:val="00880A16"/>
    <w:rsid w:val="0088201C"/>
    <w:rsid w:val="00882FFB"/>
    <w:rsid w:val="00890225"/>
    <w:rsid w:val="00891230"/>
    <w:rsid w:val="00891946"/>
    <w:rsid w:val="008921C7"/>
    <w:rsid w:val="0089507B"/>
    <w:rsid w:val="0089683C"/>
    <w:rsid w:val="008A0870"/>
    <w:rsid w:val="008A6823"/>
    <w:rsid w:val="008A7D59"/>
    <w:rsid w:val="008B25BC"/>
    <w:rsid w:val="008B3059"/>
    <w:rsid w:val="008B6433"/>
    <w:rsid w:val="008C0977"/>
    <w:rsid w:val="008C157B"/>
    <w:rsid w:val="008C483D"/>
    <w:rsid w:val="008C5C67"/>
    <w:rsid w:val="008C5E90"/>
    <w:rsid w:val="008C675B"/>
    <w:rsid w:val="008C6B39"/>
    <w:rsid w:val="008D20AB"/>
    <w:rsid w:val="008D491A"/>
    <w:rsid w:val="008D7209"/>
    <w:rsid w:val="008E692D"/>
    <w:rsid w:val="008E7A2E"/>
    <w:rsid w:val="008F32F7"/>
    <w:rsid w:val="008F3C4F"/>
    <w:rsid w:val="008F5F70"/>
    <w:rsid w:val="0090270B"/>
    <w:rsid w:val="009037ED"/>
    <w:rsid w:val="00905F96"/>
    <w:rsid w:val="009061F1"/>
    <w:rsid w:val="009066B2"/>
    <w:rsid w:val="00910337"/>
    <w:rsid w:val="00911418"/>
    <w:rsid w:val="00911FFC"/>
    <w:rsid w:val="00921765"/>
    <w:rsid w:val="0092401C"/>
    <w:rsid w:val="009321B3"/>
    <w:rsid w:val="00936934"/>
    <w:rsid w:val="00940EBA"/>
    <w:rsid w:val="009450BC"/>
    <w:rsid w:val="00947974"/>
    <w:rsid w:val="00947D36"/>
    <w:rsid w:val="009510B5"/>
    <w:rsid w:val="00952155"/>
    <w:rsid w:val="00955526"/>
    <w:rsid w:val="0095750B"/>
    <w:rsid w:val="009576EE"/>
    <w:rsid w:val="0096000B"/>
    <w:rsid w:val="009600A9"/>
    <w:rsid w:val="009641CA"/>
    <w:rsid w:val="00966C2C"/>
    <w:rsid w:val="00971A50"/>
    <w:rsid w:val="00971C7B"/>
    <w:rsid w:val="00973BDA"/>
    <w:rsid w:val="009A0136"/>
    <w:rsid w:val="009A632E"/>
    <w:rsid w:val="009A6F2A"/>
    <w:rsid w:val="009B444E"/>
    <w:rsid w:val="009B4F85"/>
    <w:rsid w:val="009B5498"/>
    <w:rsid w:val="009B55A5"/>
    <w:rsid w:val="009C1BDF"/>
    <w:rsid w:val="009C26EA"/>
    <w:rsid w:val="009C7C25"/>
    <w:rsid w:val="009D076F"/>
    <w:rsid w:val="009D199A"/>
    <w:rsid w:val="009D5C53"/>
    <w:rsid w:val="009D6C26"/>
    <w:rsid w:val="009D71CA"/>
    <w:rsid w:val="009E1882"/>
    <w:rsid w:val="009E502D"/>
    <w:rsid w:val="009E6DCA"/>
    <w:rsid w:val="009F622E"/>
    <w:rsid w:val="00A018F9"/>
    <w:rsid w:val="00A072EF"/>
    <w:rsid w:val="00A13C78"/>
    <w:rsid w:val="00A14F0A"/>
    <w:rsid w:val="00A16F30"/>
    <w:rsid w:val="00A22AC9"/>
    <w:rsid w:val="00A26E99"/>
    <w:rsid w:val="00A33129"/>
    <w:rsid w:val="00A33694"/>
    <w:rsid w:val="00A3651B"/>
    <w:rsid w:val="00A40D30"/>
    <w:rsid w:val="00A505A0"/>
    <w:rsid w:val="00A578FC"/>
    <w:rsid w:val="00A6156C"/>
    <w:rsid w:val="00A6422F"/>
    <w:rsid w:val="00A735F3"/>
    <w:rsid w:val="00A7728D"/>
    <w:rsid w:val="00A807F1"/>
    <w:rsid w:val="00A929A8"/>
    <w:rsid w:val="00A95240"/>
    <w:rsid w:val="00A95961"/>
    <w:rsid w:val="00A96584"/>
    <w:rsid w:val="00A9785D"/>
    <w:rsid w:val="00AA2A79"/>
    <w:rsid w:val="00AA6666"/>
    <w:rsid w:val="00AB30D8"/>
    <w:rsid w:val="00AB34D4"/>
    <w:rsid w:val="00AB363E"/>
    <w:rsid w:val="00AB3A79"/>
    <w:rsid w:val="00AB4BDA"/>
    <w:rsid w:val="00AC24A8"/>
    <w:rsid w:val="00AC6CA3"/>
    <w:rsid w:val="00AD135F"/>
    <w:rsid w:val="00AD39AF"/>
    <w:rsid w:val="00AD4C35"/>
    <w:rsid w:val="00AE050E"/>
    <w:rsid w:val="00AE0E78"/>
    <w:rsid w:val="00AE3D96"/>
    <w:rsid w:val="00AE45C7"/>
    <w:rsid w:val="00AE5D8B"/>
    <w:rsid w:val="00AF2C8C"/>
    <w:rsid w:val="00AF4584"/>
    <w:rsid w:val="00AF4E4C"/>
    <w:rsid w:val="00AF77F5"/>
    <w:rsid w:val="00B010E4"/>
    <w:rsid w:val="00B0165E"/>
    <w:rsid w:val="00B02D16"/>
    <w:rsid w:val="00B03FE3"/>
    <w:rsid w:val="00B04929"/>
    <w:rsid w:val="00B06960"/>
    <w:rsid w:val="00B077D3"/>
    <w:rsid w:val="00B079F9"/>
    <w:rsid w:val="00B10A19"/>
    <w:rsid w:val="00B14FC3"/>
    <w:rsid w:val="00B171B0"/>
    <w:rsid w:val="00B22711"/>
    <w:rsid w:val="00B23A4D"/>
    <w:rsid w:val="00B24684"/>
    <w:rsid w:val="00B254C4"/>
    <w:rsid w:val="00B2691F"/>
    <w:rsid w:val="00B27C27"/>
    <w:rsid w:val="00B32FE1"/>
    <w:rsid w:val="00B35EDA"/>
    <w:rsid w:val="00B40A7F"/>
    <w:rsid w:val="00B41C8D"/>
    <w:rsid w:val="00B4541B"/>
    <w:rsid w:val="00B543EA"/>
    <w:rsid w:val="00B54C2F"/>
    <w:rsid w:val="00B56EA9"/>
    <w:rsid w:val="00B57618"/>
    <w:rsid w:val="00B62519"/>
    <w:rsid w:val="00B65F08"/>
    <w:rsid w:val="00B765A6"/>
    <w:rsid w:val="00B766BD"/>
    <w:rsid w:val="00B84D2C"/>
    <w:rsid w:val="00B92E6B"/>
    <w:rsid w:val="00B94D9B"/>
    <w:rsid w:val="00B9604E"/>
    <w:rsid w:val="00B96443"/>
    <w:rsid w:val="00BA07AD"/>
    <w:rsid w:val="00BB0F4E"/>
    <w:rsid w:val="00BB661A"/>
    <w:rsid w:val="00BC1FA9"/>
    <w:rsid w:val="00BC38B8"/>
    <w:rsid w:val="00BC4805"/>
    <w:rsid w:val="00BD3DB7"/>
    <w:rsid w:val="00BD6C84"/>
    <w:rsid w:val="00BD7FFC"/>
    <w:rsid w:val="00BE22CF"/>
    <w:rsid w:val="00BE5D44"/>
    <w:rsid w:val="00BF220C"/>
    <w:rsid w:val="00C00717"/>
    <w:rsid w:val="00C03DCD"/>
    <w:rsid w:val="00C03E97"/>
    <w:rsid w:val="00C04C93"/>
    <w:rsid w:val="00C061F5"/>
    <w:rsid w:val="00C20339"/>
    <w:rsid w:val="00C312EF"/>
    <w:rsid w:val="00C32138"/>
    <w:rsid w:val="00C34543"/>
    <w:rsid w:val="00C34CAB"/>
    <w:rsid w:val="00C35CFB"/>
    <w:rsid w:val="00C37199"/>
    <w:rsid w:val="00C424D0"/>
    <w:rsid w:val="00C44A1D"/>
    <w:rsid w:val="00C4559C"/>
    <w:rsid w:val="00C54223"/>
    <w:rsid w:val="00C6069E"/>
    <w:rsid w:val="00C61287"/>
    <w:rsid w:val="00C63B34"/>
    <w:rsid w:val="00C63BF1"/>
    <w:rsid w:val="00C72CED"/>
    <w:rsid w:val="00C74649"/>
    <w:rsid w:val="00C77D64"/>
    <w:rsid w:val="00C823C7"/>
    <w:rsid w:val="00C834A8"/>
    <w:rsid w:val="00C840BB"/>
    <w:rsid w:val="00C84DF1"/>
    <w:rsid w:val="00C9391E"/>
    <w:rsid w:val="00C94036"/>
    <w:rsid w:val="00CA191C"/>
    <w:rsid w:val="00CA2719"/>
    <w:rsid w:val="00CA46E6"/>
    <w:rsid w:val="00CB43EE"/>
    <w:rsid w:val="00CB66A7"/>
    <w:rsid w:val="00CB7371"/>
    <w:rsid w:val="00CC0DD6"/>
    <w:rsid w:val="00CC23EA"/>
    <w:rsid w:val="00CC7C1E"/>
    <w:rsid w:val="00CD2670"/>
    <w:rsid w:val="00CD2B14"/>
    <w:rsid w:val="00CE0C8B"/>
    <w:rsid w:val="00CE5DD0"/>
    <w:rsid w:val="00CF01F3"/>
    <w:rsid w:val="00CF29B3"/>
    <w:rsid w:val="00D006D1"/>
    <w:rsid w:val="00D00FD3"/>
    <w:rsid w:val="00D03585"/>
    <w:rsid w:val="00D04A67"/>
    <w:rsid w:val="00D04F48"/>
    <w:rsid w:val="00D0513B"/>
    <w:rsid w:val="00D135FB"/>
    <w:rsid w:val="00D138C0"/>
    <w:rsid w:val="00D16114"/>
    <w:rsid w:val="00D250DF"/>
    <w:rsid w:val="00D27A24"/>
    <w:rsid w:val="00D30942"/>
    <w:rsid w:val="00D31262"/>
    <w:rsid w:val="00D341BE"/>
    <w:rsid w:val="00D364BB"/>
    <w:rsid w:val="00D40281"/>
    <w:rsid w:val="00D43892"/>
    <w:rsid w:val="00D455E8"/>
    <w:rsid w:val="00D4657B"/>
    <w:rsid w:val="00D47C08"/>
    <w:rsid w:val="00D47DDD"/>
    <w:rsid w:val="00D51FCC"/>
    <w:rsid w:val="00D54490"/>
    <w:rsid w:val="00D55742"/>
    <w:rsid w:val="00D57A56"/>
    <w:rsid w:val="00D6160A"/>
    <w:rsid w:val="00D626B9"/>
    <w:rsid w:val="00D66783"/>
    <w:rsid w:val="00D6712E"/>
    <w:rsid w:val="00D77B29"/>
    <w:rsid w:val="00D80FE8"/>
    <w:rsid w:val="00D8102A"/>
    <w:rsid w:val="00D87BA1"/>
    <w:rsid w:val="00D9132B"/>
    <w:rsid w:val="00D915E5"/>
    <w:rsid w:val="00D92DDD"/>
    <w:rsid w:val="00D95027"/>
    <w:rsid w:val="00D96D46"/>
    <w:rsid w:val="00DA19EF"/>
    <w:rsid w:val="00DA37F5"/>
    <w:rsid w:val="00DA7FBB"/>
    <w:rsid w:val="00DB12FE"/>
    <w:rsid w:val="00DB5B11"/>
    <w:rsid w:val="00DB6301"/>
    <w:rsid w:val="00DC1618"/>
    <w:rsid w:val="00DC1DE2"/>
    <w:rsid w:val="00DC5AB8"/>
    <w:rsid w:val="00DC651E"/>
    <w:rsid w:val="00DC6EC7"/>
    <w:rsid w:val="00DD185B"/>
    <w:rsid w:val="00DD3AFD"/>
    <w:rsid w:val="00DD5B97"/>
    <w:rsid w:val="00DE09FE"/>
    <w:rsid w:val="00DE59FA"/>
    <w:rsid w:val="00DF490F"/>
    <w:rsid w:val="00E00356"/>
    <w:rsid w:val="00E035A3"/>
    <w:rsid w:val="00E04BAE"/>
    <w:rsid w:val="00E13660"/>
    <w:rsid w:val="00E14947"/>
    <w:rsid w:val="00E16833"/>
    <w:rsid w:val="00E20D93"/>
    <w:rsid w:val="00E22986"/>
    <w:rsid w:val="00E23E4A"/>
    <w:rsid w:val="00E2401A"/>
    <w:rsid w:val="00E27211"/>
    <w:rsid w:val="00E3088C"/>
    <w:rsid w:val="00E335BE"/>
    <w:rsid w:val="00E33FC0"/>
    <w:rsid w:val="00E40BA8"/>
    <w:rsid w:val="00E42951"/>
    <w:rsid w:val="00E42C72"/>
    <w:rsid w:val="00E43ED1"/>
    <w:rsid w:val="00E47DB0"/>
    <w:rsid w:val="00E5056F"/>
    <w:rsid w:val="00E55528"/>
    <w:rsid w:val="00E55C8E"/>
    <w:rsid w:val="00E579A6"/>
    <w:rsid w:val="00E60878"/>
    <w:rsid w:val="00E618E6"/>
    <w:rsid w:val="00E64DC0"/>
    <w:rsid w:val="00E67674"/>
    <w:rsid w:val="00E76B5E"/>
    <w:rsid w:val="00E772C1"/>
    <w:rsid w:val="00E81A6B"/>
    <w:rsid w:val="00E8637C"/>
    <w:rsid w:val="00E86C1F"/>
    <w:rsid w:val="00E9054D"/>
    <w:rsid w:val="00E91FA7"/>
    <w:rsid w:val="00E963B4"/>
    <w:rsid w:val="00EA75A0"/>
    <w:rsid w:val="00EB10EB"/>
    <w:rsid w:val="00EB1776"/>
    <w:rsid w:val="00EB1F13"/>
    <w:rsid w:val="00EB39A5"/>
    <w:rsid w:val="00EB6269"/>
    <w:rsid w:val="00EB7CAB"/>
    <w:rsid w:val="00EC29B3"/>
    <w:rsid w:val="00EC2EDF"/>
    <w:rsid w:val="00EC5A58"/>
    <w:rsid w:val="00ED2D0C"/>
    <w:rsid w:val="00ED7DEB"/>
    <w:rsid w:val="00EE144D"/>
    <w:rsid w:val="00EE16E9"/>
    <w:rsid w:val="00EE4A37"/>
    <w:rsid w:val="00EE6B58"/>
    <w:rsid w:val="00EF59E3"/>
    <w:rsid w:val="00F00256"/>
    <w:rsid w:val="00F04B49"/>
    <w:rsid w:val="00F111CE"/>
    <w:rsid w:val="00F11C3B"/>
    <w:rsid w:val="00F12DAA"/>
    <w:rsid w:val="00F23AAB"/>
    <w:rsid w:val="00F247FC"/>
    <w:rsid w:val="00F2509F"/>
    <w:rsid w:val="00F272C9"/>
    <w:rsid w:val="00F27E53"/>
    <w:rsid w:val="00F30733"/>
    <w:rsid w:val="00F3270B"/>
    <w:rsid w:val="00F3394F"/>
    <w:rsid w:val="00F4337E"/>
    <w:rsid w:val="00F4732D"/>
    <w:rsid w:val="00F52413"/>
    <w:rsid w:val="00F524D4"/>
    <w:rsid w:val="00F539DD"/>
    <w:rsid w:val="00F55997"/>
    <w:rsid w:val="00F67767"/>
    <w:rsid w:val="00F77C27"/>
    <w:rsid w:val="00F8122E"/>
    <w:rsid w:val="00F8556A"/>
    <w:rsid w:val="00FA2359"/>
    <w:rsid w:val="00FA2B89"/>
    <w:rsid w:val="00FA5296"/>
    <w:rsid w:val="00FA6341"/>
    <w:rsid w:val="00FB381F"/>
    <w:rsid w:val="00FB59EB"/>
    <w:rsid w:val="00FB7AD8"/>
    <w:rsid w:val="00FC1C95"/>
    <w:rsid w:val="00FC3D5E"/>
    <w:rsid w:val="00FC4916"/>
    <w:rsid w:val="00FD0B30"/>
    <w:rsid w:val="00FD15DE"/>
    <w:rsid w:val="00FD411F"/>
    <w:rsid w:val="00FD49B4"/>
    <w:rsid w:val="00FD524E"/>
    <w:rsid w:val="00FD5328"/>
    <w:rsid w:val="00FD72DD"/>
    <w:rsid w:val="00FE0B35"/>
    <w:rsid w:val="00FE2EA9"/>
    <w:rsid w:val="00FE4D89"/>
    <w:rsid w:val="00FE5969"/>
    <w:rsid w:val="00FE677B"/>
    <w:rsid w:val="00FF4F61"/>
    <w:rsid w:val="00FF6D7B"/>
    <w:rsid w:val="03BF4465"/>
    <w:rsid w:val="04021922"/>
    <w:rsid w:val="04FE3005"/>
    <w:rsid w:val="064F0407"/>
    <w:rsid w:val="06AB33BF"/>
    <w:rsid w:val="072C4A34"/>
    <w:rsid w:val="0E433168"/>
    <w:rsid w:val="0E4C08C0"/>
    <w:rsid w:val="0E5A7641"/>
    <w:rsid w:val="132F7C3F"/>
    <w:rsid w:val="14253C40"/>
    <w:rsid w:val="145B6656"/>
    <w:rsid w:val="149B6AF0"/>
    <w:rsid w:val="17FF0627"/>
    <w:rsid w:val="1A402124"/>
    <w:rsid w:val="1B6A626D"/>
    <w:rsid w:val="21513E47"/>
    <w:rsid w:val="218F6394"/>
    <w:rsid w:val="223366D4"/>
    <w:rsid w:val="251047FB"/>
    <w:rsid w:val="25A72DBC"/>
    <w:rsid w:val="28A567B9"/>
    <w:rsid w:val="32FD53E5"/>
    <w:rsid w:val="333167BF"/>
    <w:rsid w:val="35B33D91"/>
    <w:rsid w:val="362D608B"/>
    <w:rsid w:val="3A9E7F09"/>
    <w:rsid w:val="3D471100"/>
    <w:rsid w:val="3DD26E7D"/>
    <w:rsid w:val="40DE4314"/>
    <w:rsid w:val="4213148C"/>
    <w:rsid w:val="49CB2C3F"/>
    <w:rsid w:val="4A3E6DBD"/>
    <w:rsid w:val="4CFD542B"/>
    <w:rsid w:val="4E8530B3"/>
    <w:rsid w:val="4F9C35D0"/>
    <w:rsid w:val="509835F6"/>
    <w:rsid w:val="53D567F2"/>
    <w:rsid w:val="55D31D83"/>
    <w:rsid w:val="59296FB9"/>
    <w:rsid w:val="61F0237F"/>
    <w:rsid w:val="624F0893"/>
    <w:rsid w:val="665D7DA8"/>
    <w:rsid w:val="67327906"/>
    <w:rsid w:val="68E87516"/>
    <w:rsid w:val="6B965F98"/>
    <w:rsid w:val="6D6D4992"/>
    <w:rsid w:val="6FC66C9B"/>
    <w:rsid w:val="726C2059"/>
    <w:rsid w:val="75926873"/>
    <w:rsid w:val="76472085"/>
    <w:rsid w:val="79FC2F04"/>
    <w:rsid w:val="7AAF288B"/>
    <w:rsid w:val="7AF92976"/>
    <w:rsid w:val="7DB8538A"/>
    <w:rsid w:val="7E042594"/>
    <w:rsid w:val="7F507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Cambria" w:hAnsi="Cambria" w:cs="Cambria"/>
      <w:b/>
      <w:sz w:val="32"/>
      <w:szCs w:val="32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4">
    <w:name w:val="annotation text"/>
    <w:basedOn w:val="1"/>
    <w:semiHidden/>
    <w:qFormat/>
    <w:uiPriority w:val="0"/>
    <w:pPr>
      <w:jc w:val="left"/>
    </w:pPr>
  </w:style>
  <w:style w:type="paragraph" w:styleId="5">
    <w:name w:val="Body Text Indent"/>
    <w:basedOn w:val="1"/>
    <w:link w:val="23"/>
    <w:qFormat/>
    <w:uiPriority w:val="0"/>
    <w:pPr>
      <w:tabs>
        <w:tab w:val="left" w:pos="502"/>
      </w:tabs>
      <w:ind w:firstLine="560" w:firstLineChars="200"/>
    </w:pPr>
  </w:style>
  <w:style w:type="paragraph" w:styleId="6">
    <w:name w:val="Plain Text"/>
    <w:basedOn w:val="1"/>
    <w:qFormat/>
    <w:uiPriority w:val="0"/>
    <w:rPr>
      <w:rFonts w:ascii="宋体" w:hAnsi="宋体" w:cs="Courier New"/>
      <w:kern w:val="1"/>
    </w:rPr>
  </w:style>
  <w:style w:type="paragraph" w:styleId="7">
    <w:name w:val="Date"/>
    <w:basedOn w:val="1"/>
    <w:next w:val="1"/>
    <w:qFormat/>
    <w:uiPriority w:val="0"/>
    <w:pPr>
      <w:ind w:left="100" w:leftChars="2500"/>
    </w:pPr>
  </w:style>
  <w:style w:type="paragraph" w:styleId="8">
    <w:name w:val="Body Text Indent 2"/>
    <w:basedOn w:val="1"/>
    <w:qFormat/>
    <w:uiPriority w:val="0"/>
    <w:pPr>
      <w:ind w:left="841" w:hanging="841" w:hangingChars="300"/>
    </w:pPr>
    <w:rPr>
      <w:rFonts w:ascii="楷体_GB2312" w:eastAsia="楷体_GB2312"/>
      <w:b/>
      <w:bCs/>
    </w:rPr>
  </w:style>
  <w:style w:type="paragraph" w:styleId="9">
    <w:name w:val="Balloon Text"/>
    <w:basedOn w:val="1"/>
    <w:semiHidden/>
    <w:qFormat/>
    <w:uiPriority w:val="0"/>
    <w:rPr>
      <w:sz w:val="18"/>
      <w:szCs w:val="18"/>
    </w:rPr>
  </w:style>
  <w:style w:type="paragraph" w:styleId="10">
    <w:name w:val="footer"/>
    <w:basedOn w:val="1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Body Text Indent 3"/>
    <w:basedOn w:val="1"/>
    <w:qFormat/>
    <w:uiPriority w:val="0"/>
    <w:pPr>
      <w:ind w:left="560"/>
    </w:pPr>
    <w:rPr>
      <w:rFonts w:ascii="楷体_GB2312" w:eastAsia="楷体_GB2312"/>
    </w:rPr>
  </w:style>
  <w:style w:type="paragraph" w:styleId="13">
    <w:name w:val="Body Text 2"/>
    <w:basedOn w:val="1"/>
    <w:qFormat/>
    <w:uiPriority w:val="0"/>
    <w:pPr>
      <w:spacing w:after="120" w:line="480" w:lineRule="auto"/>
    </w:pPr>
    <w:rPr>
      <w:sz w:val="21"/>
      <w:szCs w:val="24"/>
    </w:rPr>
  </w:style>
  <w:style w:type="paragraph" w:styleId="14">
    <w:name w:val="HTML Preformatted"/>
    <w:basedOn w:val="1"/>
    <w:link w:val="26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6">
    <w:name w:val="annotation subject"/>
    <w:basedOn w:val="4"/>
    <w:next w:val="4"/>
    <w:semiHidden/>
    <w:qFormat/>
    <w:uiPriority w:val="0"/>
    <w:rPr>
      <w:b/>
      <w:bCs/>
    </w:rPr>
  </w:style>
  <w:style w:type="table" w:styleId="18">
    <w:name w:val="Table Grid"/>
    <w:basedOn w:val="17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20">
    <w:name w:val="page number"/>
    <w:basedOn w:val="19"/>
    <w:qFormat/>
    <w:uiPriority w:val="0"/>
  </w:style>
  <w:style w:type="character" w:styleId="21">
    <w:name w:val="Hyperlink"/>
    <w:qFormat/>
    <w:uiPriority w:val="0"/>
    <w:rPr>
      <w:color w:val="00349A"/>
      <w:u w:val="none"/>
    </w:rPr>
  </w:style>
  <w:style w:type="character" w:styleId="22">
    <w:name w:val="annotation reference"/>
    <w:semiHidden/>
    <w:qFormat/>
    <w:uiPriority w:val="0"/>
    <w:rPr>
      <w:sz w:val="21"/>
      <w:szCs w:val="21"/>
    </w:rPr>
  </w:style>
  <w:style w:type="character" w:customStyle="1" w:styleId="23">
    <w:name w:val="正文文本缩进 Char"/>
    <w:link w:val="5"/>
    <w:qFormat/>
    <w:uiPriority w:val="0"/>
    <w:rPr>
      <w:kern w:val="2"/>
      <w:sz w:val="28"/>
    </w:rPr>
  </w:style>
  <w:style w:type="character" w:customStyle="1" w:styleId="24">
    <w:name w:val="页脚 Char"/>
    <w:link w:val="10"/>
    <w:qFormat/>
    <w:uiPriority w:val="99"/>
    <w:rPr>
      <w:kern w:val="2"/>
      <w:sz w:val="18"/>
      <w:szCs w:val="18"/>
    </w:rPr>
  </w:style>
  <w:style w:type="character" w:customStyle="1" w:styleId="25">
    <w:name w:val="页眉 Char"/>
    <w:link w:val="11"/>
    <w:qFormat/>
    <w:uiPriority w:val="99"/>
    <w:rPr>
      <w:kern w:val="2"/>
      <w:sz w:val="18"/>
      <w:szCs w:val="18"/>
    </w:rPr>
  </w:style>
  <w:style w:type="character" w:customStyle="1" w:styleId="26">
    <w:name w:val="HTML 预设格式 Char"/>
    <w:link w:val="14"/>
    <w:qFormat/>
    <w:uiPriority w:val="99"/>
    <w:rPr>
      <w:rFonts w:ascii="宋体" w:hAnsi="宋体" w:cs="宋体"/>
      <w:sz w:val="24"/>
      <w:szCs w:val="24"/>
    </w:rPr>
  </w:style>
  <w:style w:type="paragraph" w:customStyle="1" w:styleId="27">
    <w:name w:val="xl2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/>
      <w:kern w:val="0"/>
      <w:sz w:val="24"/>
      <w:szCs w:val="24"/>
    </w:rPr>
  </w:style>
  <w:style w:type="paragraph" w:customStyle="1" w:styleId="28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xyjcl\AppData\Roaming\kingsoft\office6\templates\download\65e0e800-6c19-74b5-85aa-b1ab795afa86\&#21378;&#25151;&#31199;&#36161;&#25307;&#26631;&#25991;&#20214;&#65288;&#27169;&#26495;&#65289;.wps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厂房租赁招标文件（模板）</Template>
  <Company>xy.cjh.com.cn</Company>
  <Pages>14</Pages>
  <Words>1014</Words>
  <Characters>5782</Characters>
  <Lines>48</Lines>
  <Paragraphs>13</Paragraphs>
  <TotalTime>2</TotalTime>
  <ScaleCrop>false</ScaleCrop>
  <LinksUpToDate>false</LinksUpToDate>
  <CharactersWithSpaces>6783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2021-09-15T08:54:00Z</dcterms:created>
  <dc:creator>一千年以后</dc:creator>
  <cp:lastModifiedBy>一千年以后</cp:lastModifiedBy>
  <dcterms:modified xsi:type="dcterms:W3CDTF">2021-11-04T01:44:07Z</dcterms:modified>
  <dc:title>东南大学招标文件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37B2E7350C644FFB9F997E58DC6932D3</vt:lpwstr>
  </property>
</Properties>
</file>